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Salmon River Savages</w:t>
      </w:r>
    </w:p>
    <w:p>
      <w:pPr>
        <w:spacing w:before="0" w:after="0" w:line="240"/>
        <w:ind w:right="0" w:left="0" w:firstLine="0"/>
        <w:jc w:val="center"/>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2013/2014 Athletic Rules</w:t>
      </w:r>
    </w:p>
    <w:p>
      <w:pPr>
        <w:spacing w:before="0" w:after="0" w:line="240"/>
        <w:ind w:right="0" w:left="0" w:firstLine="0"/>
        <w:jc w:val="left"/>
        <w:rPr>
          <w:rFonts w:ascii="Baskerville Old Face" w:hAnsi="Baskerville Old Face" w:cs="Baskerville Old Face" w:eastAsia="Baskerville Old Face"/>
          <w:b/>
          <w:color w:val="auto"/>
          <w:spacing w:val="0"/>
          <w:position w:val="0"/>
          <w:sz w:val="22"/>
          <w:shd w:fill="auto" w:val="clear"/>
        </w:rPr>
      </w:pPr>
    </w:p>
    <w:p>
      <w:pPr>
        <w:numPr>
          <w:ilvl w:val="0"/>
          <w:numId w:val="3"/>
        </w:numPr>
        <w:spacing w:before="0" w:after="0" w:line="240"/>
        <w:ind w:right="0" w:left="36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All athletes will ride the bus to each away game. All players will ride the bus back unless released to a parent in person by one of the coaches. Any exceptions to this must be approved by the principal in writing 24 hours prior to the trip and given to the coach before the bus departs to the event. </w:t>
      </w:r>
    </w:p>
    <w:p>
      <w:pPr>
        <w:numPr>
          <w:ilvl w:val="0"/>
          <w:numId w:val="3"/>
        </w:numPr>
        <w:spacing w:before="0" w:after="0" w:line="240"/>
        <w:ind w:right="0" w:left="36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All athletes whose bus stop is on the way home from an away game may be dropped off at a designated bus stop. This requires written permission in order for the bus driver to legally let him/her off the bus before reaching the point of origin, which is the high school. Notes should be submitted prior to the event to the office. You must designate in the note which bus stop to use.</w:t>
      </w:r>
    </w:p>
    <w:p>
      <w:pPr>
        <w:numPr>
          <w:ilvl w:val="0"/>
          <w:numId w:val="3"/>
        </w:numPr>
        <w:spacing w:before="0" w:after="0" w:line="240"/>
        <w:ind w:right="0" w:left="36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Athletes are expected to be at every practice. If you are not able to make it to a practice, please communicate with the coaches prior to the absence. In order to practice/play, you must be in school a minimum of four (4) class periods the day of the practice/games. If you are injured and cannot practice, you are expected to be at practice so you can watch and have your injury treated. Athletes who miss practice without a valid reason (in judgment of the coach) will be counted as unexcused. An athlete with one unexcused absence from practice will not participate in the next game. A second unexcused absence will lead to dismissal from the team. If an absence from practice is excused by the coach, the athlete will miss the following of the next contest: Football – Minimum of two offensive/defensive series Volleyball – First 10 points of the first gameBasketball – First quarter of next contestTrack/Cheer – Coach’s discretion.</w:t>
      </w:r>
    </w:p>
    <w:p>
      <w:pPr>
        <w:numPr>
          <w:ilvl w:val="0"/>
          <w:numId w:val="3"/>
        </w:numPr>
        <w:spacing w:before="0" w:after="0" w:line="240"/>
        <w:ind w:right="0" w:left="36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All athletes are expected to maintain “C” or better grades in all of their classes. Grade checks will be conducted on Tuesday of every week by the Athletic Director or Principal. The AD/Principal will notify each student and coach of each student’s status. If a student has a grade below a “C” in any class, he/she will have two (2) weeks to improve/maintain ALL grades at a “C” or better. If the student does not improve to a “C” in ALL CLASSES two weeks after initially identified, he/she will be ineligible to participate in any contest/game until the next grade check and until all grades are a “C” or better. Students and/or parents are responsible for checking student grades. </w:t>
      </w:r>
    </w:p>
    <w:p>
      <w:pPr>
        <w:numPr>
          <w:ilvl w:val="0"/>
          <w:numId w:val="3"/>
        </w:numPr>
        <w:spacing w:before="0" w:after="0" w:line="240"/>
        <w:ind w:right="0" w:left="36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Any student who receives a detention or suspension that forces him to miss practice will be unexcused for that practice. Disciplinary actions take precedence over practice or games. Excessive disciplinary problems could result in loss of participation, suspension, or dismissal from the team</w:t>
      </w:r>
    </w:p>
    <w:p>
      <w:pPr>
        <w:numPr>
          <w:ilvl w:val="0"/>
          <w:numId w:val="3"/>
        </w:numPr>
        <w:spacing w:before="0" w:after="0" w:line="240"/>
        <w:ind w:right="0" w:left="36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Any player who consistently displays a poor attitude, refuses to listen or cooperate with the coaching staff, or otherwise is a detriment to the team, may be suspended or dismissed from the team at any time. SRHS goal is to build team spirit, positive attitudes, strong work ethic and good sportsmanship in a safe, fun atmosphere.</w:t>
      </w:r>
    </w:p>
    <w:p>
      <w:pPr>
        <w:spacing w:before="0" w:after="200" w:line="276"/>
        <w:ind w:right="0" w:left="72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 understand and agree to the rules listed above: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Student Name _____________________________________    Date 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Student Signature __________________________________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Parent Signature ____________________________________    </w:t>
      </w:r>
    </w:p>
  </w:body>
</w:document>
</file>

<file path=word/numbering.xml><?xml version="1.0" encoding="utf-8"?>
<w:numbering xmlns:w="http://schemas.openxmlformats.org/wordprocessingml/2006/main">
  <w:abstractNum w:abstractNumId="1">
    <w:lvl w:ilvl="0">
      <w:start w:val="1"/>
      <w:numFmt w:val="decimal"/>
      <w:lvlText w:val="%1."/>
    </w:lvl>
  </w:abstractNum>
  <w:num w:numId="3">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